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788"/>
        <w:gridCol w:w="6587"/>
      </w:tblGrid>
      <w:tr w14:paraId="27BD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30" w:type="dxa"/>
            <w:vAlign w:val="center"/>
          </w:tcPr>
          <w:p w14:paraId="745D56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88" w:type="dxa"/>
            <w:vAlign w:val="center"/>
          </w:tcPr>
          <w:p w14:paraId="0C6A53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87" w:type="dxa"/>
            <w:vAlign w:val="center"/>
          </w:tcPr>
          <w:p w14:paraId="69A647E8">
            <w:pPr>
              <w:spacing w:line="400" w:lineRule="exact"/>
              <w:ind w:firstLine="560" w:firstLineChars="200"/>
              <w:jc w:val="both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华泉万象天地A-1地块T2塔楼6-8层办公区       办公家具采购</w:t>
            </w:r>
          </w:p>
        </w:tc>
      </w:tr>
      <w:tr w14:paraId="473E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30" w:type="dxa"/>
            <w:vAlign w:val="center"/>
          </w:tcPr>
          <w:p w14:paraId="2ABA1C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88" w:type="dxa"/>
            <w:vAlign w:val="center"/>
          </w:tcPr>
          <w:p w14:paraId="297089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587" w:type="dxa"/>
            <w:vAlign w:val="center"/>
          </w:tcPr>
          <w:p w14:paraId="157D2568">
            <w:pPr>
              <w:ind w:firstLine="560" w:firstLineChars="200"/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海右路以东，新泺大街以北华泉万象天地A1地块T2塔楼6-8层</w:t>
            </w:r>
          </w:p>
        </w:tc>
      </w:tr>
      <w:tr w14:paraId="0D95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  <w:jc w:val="center"/>
        </w:trPr>
        <w:tc>
          <w:tcPr>
            <w:tcW w:w="630" w:type="dxa"/>
            <w:vAlign w:val="center"/>
          </w:tcPr>
          <w:p w14:paraId="37C3BF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88" w:type="dxa"/>
            <w:vAlign w:val="center"/>
          </w:tcPr>
          <w:p w14:paraId="15C66E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587" w:type="dxa"/>
            <w:vAlign w:val="center"/>
          </w:tcPr>
          <w:p w14:paraId="79AB2A57">
            <w:pPr>
              <w:pStyle w:val="2"/>
              <w:kinsoku/>
              <w:spacing w:before="1" w:line="360" w:lineRule="auto"/>
              <w:ind w:right="11"/>
              <w:jc w:val="center"/>
              <w:outlineLvl w:val="1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FZJTJN20260114-010</w:t>
            </w:r>
          </w:p>
        </w:tc>
      </w:tr>
      <w:tr w14:paraId="5DDA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1D50D8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88" w:type="dxa"/>
            <w:vAlign w:val="center"/>
          </w:tcPr>
          <w:p w14:paraId="4D30AD7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tc>
          <w:tcPr>
            <w:tcW w:w="6587" w:type="dxa"/>
            <w:vAlign w:val="center"/>
          </w:tcPr>
          <w:p w14:paraId="1660716C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货物类</w:t>
            </w:r>
          </w:p>
        </w:tc>
      </w:tr>
      <w:tr w14:paraId="407D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630" w:type="dxa"/>
            <w:vMerge w:val="restart"/>
            <w:vAlign w:val="center"/>
          </w:tcPr>
          <w:p w14:paraId="0059D3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88" w:type="dxa"/>
            <w:vMerge w:val="restart"/>
            <w:vAlign w:val="center"/>
          </w:tcPr>
          <w:p w14:paraId="159840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587" w:type="dxa"/>
            <w:vAlign w:val="center"/>
          </w:tcPr>
          <w:p w14:paraId="3ADF495E">
            <w:pPr>
              <w:widowControl/>
              <w:spacing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海右路以东，新泺大街以北华泉万象天地A1地块T2塔楼6-8层办公家具采购，具体详见招标文件。</w:t>
            </w:r>
          </w:p>
          <w:p w14:paraId="7FBFAC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0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Merge w:val="continue"/>
            <w:vAlign w:val="center"/>
          </w:tcPr>
          <w:p w14:paraId="09010B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Merge w:val="continue"/>
            <w:vAlign w:val="center"/>
          </w:tcPr>
          <w:p w14:paraId="5F2ED3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87" w:type="dxa"/>
            <w:vAlign w:val="center"/>
          </w:tcPr>
          <w:p w14:paraId="273EAE04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详细采购信息,采购文件领取请登录阳光采购服务平台（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"http://www.ygcgfw.com/" </w:instrTex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http://www.ygcgfw.com/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）网上下载。</w:t>
            </w:r>
          </w:p>
        </w:tc>
      </w:tr>
      <w:tr w14:paraId="27CA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 w14:paraId="350D50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88" w:type="dxa"/>
            <w:vAlign w:val="center"/>
          </w:tcPr>
          <w:p w14:paraId="2E5360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587" w:type="dxa"/>
            <w:vAlign w:val="center"/>
          </w:tcPr>
          <w:p w14:paraId="36B63072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公开招标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5769939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1、供应商须为在中国境内注册，具有独立法人资格的一般纳税人，并且在人员、设备、资金等方面具有承担本项目的能力和经验。</w:t>
      </w:r>
    </w:p>
    <w:p w14:paraId="06293471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bookmarkStart w:id="0" w:name="OLE_LINK7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投标人如为代理商或经销商，投标时须提供所投产品生产厂家出具的针对本项目的授权书（须加盖生产厂家公章）。</w:t>
      </w:r>
    </w:p>
    <w:p w14:paraId="34DF49D3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4FAAFFE6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财务要求：财务状况良好，需提供近3年度（2022、2023、2024）财务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报告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，企业成立年限不足3年的，则提供从企业成立至今的财务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报告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；</w:t>
      </w:r>
    </w:p>
    <w:p w14:paraId="38080FE9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4、</w:t>
      </w:r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业绩要求：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自202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月1日至今类似家具采购业绩（时间以合同签订时间为准，提供清晰的合同复印件加盖公章）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</w:p>
    <w:p w14:paraId="1C5E069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信誉要求：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未被列入“中国执行信息公开网”网站（http://zxgk.court.gov.cn/shixin/）失信被执行人，提供"中国执行信息公开网"的查询网页截图；</w:t>
      </w:r>
    </w:p>
    <w:p w14:paraId="148A8DA1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6、本项目不接受联合体投标。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8B8FAEB"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1.采购文件领取方式：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线上。</w:t>
      </w:r>
    </w:p>
    <w:p w14:paraId="67B1B99F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招标文件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领取地点：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登录阳光采购服务平台系统网上下载。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操作参见首页“服务中心-操作指南”及首页“CA 数字证书办理”。下载操作流程详见阳光采购服务平台的服务中心--操作指南--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系统操作手册。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60C8E037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1.递交方式：电子响应文件通过阳光采购服务平台系统递交（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instrText xml:space="preserve"> HYPERLINK "http://www.ygcgfw.com/" </w:instrTex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http://www.ygcgfw.com/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）。</w:t>
      </w:r>
    </w:p>
    <w:p w14:paraId="2EA0A2C4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递交截止时间：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09: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0</w:t>
      </w:r>
    </w:p>
    <w:p w14:paraId="477D2BD4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递交地点：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制作：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通过阳光采购服务平台“投标工具”制作生成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，使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用CA数字认证证书生成并加密。上传：登录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系统上传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，网上递交时间以服务器收到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后返回的回执中的时间为准（回执中的时间由时间戳服务器生成，与北京时间保持一致）。逾期上传或者未按要求上传电子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不予受理。递交地点：通过阳光采购服务平台系统递交。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5416C62">
      <w:pPr>
        <w:spacing w:line="360" w:lineRule="auto"/>
        <w:ind w:left="216" w:leftChars="103"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公告在中国招标投标公共服务平台网站（http://www.cebpubservice.com/）、山东省阳光采购服务平台（http://www.ygcgfw.com/、山东发展投资控股集团有限公司官网-信息公开-阳光招采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、山东建勘集团有限公司官网-信息公开-阳光招采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）上发布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6030C2BB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1.采购人信息：</w:t>
      </w:r>
    </w:p>
    <w:p w14:paraId="78163211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名称：山东建勘集团有限公司</w:t>
      </w:r>
    </w:p>
    <w:p w14:paraId="196BF6FC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项目地址：济南市无影山西路686号</w:t>
      </w:r>
    </w:p>
    <w:p w14:paraId="0620F537">
      <w:pPr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联系人：张老师</w:t>
      </w:r>
    </w:p>
    <w:p w14:paraId="4BC5F5A3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15552569616</w:t>
      </w:r>
    </w:p>
    <w:p w14:paraId="16050965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1" w:name="OLE_LINK11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2.采购代理机构：</w:t>
      </w:r>
    </w:p>
    <w:p w14:paraId="20904578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采购代理机构：法正项目管理集团有限公司</w:t>
      </w:r>
    </w:p>
    <w:p w14:paraId="652990AC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地址：济南市历下区龙奥西路1号银丰财富广场B座1202室</w:t>
      </w:r>
    </w:p>
    <w:p w14:paraId="593952A3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联系人：刘经理</w:t>
      </w:r>
    </w:p>
    <w:p w14:paraId="48D91600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电话：15966657339</w:t>
      </w:r>
      <w:bookmarkEnd w:id="1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1567DDE3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宋体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登录阳光采购服务平台系统自主报名成功后，须将以下材料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盖章后的扫描件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发送至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招标代理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机构办公邮箱并缴纳费用。所需材料如下：</w:t>
      </w:r>
    </w:p>
    <w:p w14:paraId="3D3B7CBE">
      <w:pPr>
        <w:widowControl/>
        <w:spacing w:line="52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1）营业执照副本；</w:t>
      </w:r>
    </w:p>
    <w:p w14:paraId="1D26D049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 w:cs="宋体"/>
          <w:sz w:val="28"/>
          <w:szCs w:val="28"/>
        </w:rPr>
        <w:t>2</w:t>
      </w:r>
      <w:r>
        <w:rPr>
          <w:rFonts w:hint="eastAsia" w:ascii="仿宋" w:hAnsi="仿宋" w:eastAsia="仿宋" w:cs="宋体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如为代理商或经销商，提供所投产品生产厂家出具的针对本项目的授权书（须加盖生产厂家公章）；</w:t>
      </w:r>
    </w:p>
    <w:p w14:paraId="0FEF8011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ascii="仿宋" w:hAnsi="仿宋" w:eastAsia="仿宋" w:cs="宋体"/>
          <w:sz w:val="28"/>
          <w:szCs w:val="28"/>
          <w:highlight w:val="none"/>
        </w:rPr>
        <w:t>3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法定代表人证明或法定代表人授权委托书及相应本人身份证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，法人授权委托人代理的，应提供委托代理人在投标人单位投标截止日前近6个月内连续缴纳3个月或以上社保记录证明；</w:t>
      </w:r>
    </w:p>
    <w:p w14:paraId="34A7FD21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ascii="仿宋" w:hAnsi="仿宋" w:eastAsia="仿宋" w:cs="宋体"/>
          <w:sz w:val="28"/>
          <w:szCs w:val="28"/>
          <w:highlight w:val="none"/>
        </w:rPr>
        <w:t>4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近3年度（2022、2023、2024）财务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报告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，企业成立年限不足3年的，则提供从企业成立至今的财务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报告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</w:p>
    <w:p w14:paraId="39AC5CFD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宋体"/>
          <w:sz w:val="28"/>
          <w:szCs w:val="28"/>
          <w:highlight w:val="none"/>
        </w:rPr>
        <w:t>5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自2023年1月1日至今类似家具采购业绩（时间以合同签订时间为准，提供清晰的合同复印件加盖公章）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；</w:t>
      </w:r>
    </w:p>
    <w:p w14:paraId="1323CE0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宋体"/>
          <w:sz w:val="28"/>
          <w:szCs w:val="28"/>
          <w:highlight w:val="none"/>
        </w:rPr>
        <w:t>6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“中国执行信息公开网”未被列入失信被执行人截图(http://zxgk.court.gov.cn/</w:t>
      </w:r>
      <w:r>
        <w:rPr>
          <w:rFonts w:hint="eastAsia" w:ascii="仿宋" w:hAnsi="仿宋" w:eastAsia="仿宋" w:cs="仿宋"/>
          <w:snapToGrid/>
          <w:spacing w:val="-2"/>
          <w:sz w:val="28"/>
          <w:szCs w:val="28"/>
          <w:highlight w:val="none"/>
          <w:lang w:val="zh-CN" w:bidi="zh-CN"/>
        </w:rPr>
        <w:t>shixin/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/)；</w:t>
      </w:r>
    </w:p>
    <w:p w14:paraId="6634385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7）“中国执行信息公开网”未被列入失信被执行人截图(http://zxgk.</w:t>
      </w:r>
      <w:r>
        <w:rPr>
          <w:rFonts w:hint="eastAsia" w:ascii="仿宋" w:hAnsi="仿宋" w:eastAsia="仿宋" w:cs="宋体"/>
          <w:sz w:val="28"/>
          <w:szCs w:val="28"/>
        </w:rPr>
        <w:t>court.gov.cn/zhixing/)；</w:t>
      </w:r>
    </w:p>
    <w:p w14:paraId="50F3C808">
      <w:pPr>
        <w:widowControl/>
        <w:spacing w:line="52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8）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招标文件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工本费汇款截图。</w:t>
      </w:r>
    </w:p>
    <w:p w14:paraId="6DE65273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申请人将上述资料彩色扫描（要求清晰可辨，建议合并为一个PDF格式）发送至本公告指定邮箱；</w:t>
      </w:r>
    </w:p>
    <w:p w14:paraId="76E78D8B">
      <w:pPr>
        <w:pStyle w:val="9"/>
        <w:ind w:firstLine="482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邮箱地址：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highlight w:val="none"/>
        </w:rPr>
        <w:instrText xml:space="preserve"> HYPERLINK "mailto:syxmgcb@163.com；邮件标题名称格式为\“</w:instrTex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instrText xml:space="preserve">A000</w:instrText>
      </w:r>
      <w:r>
        <w:rPr>
          <w:rFonts w:hint="eastAsia" w:ascii="仿宋" w:hAnsi="仿宋" w:eastAsia="仿宋" w:cs="仿宋"/>
          <w:sz w:val="28"/>
          <w:szCs w:val="28"/>
          <w:highlight w:val="none"/>
        </w:rPr>
        <w:instrText xml:space="preserve">（此处填写供应商单位名称）</w:instrTex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instrText xml:space="preserve">报名资料</w:instrText>
      </w:r>
      <w:r>
        <w:rPr>
          <w:rFonts w:hint="eastAsia" w:ascii="仿宋" w:hAnsi="仿宋" w:eastAsia="仿宋" w:cs="仿宋"/>
          <w:sz w:val="28"/>
          <w:szCs w:val="28"/>
          <w:highlight w:val="none"/>
        </w:rPr>
        <w:instrText xml:space="preserve">\”，邮件正文内容请填写公司拟派本项目联系人及联系方式。" </w:instrText>
      </w:r>
      <w:r>
        <w:rPr>
          <w:rFonts w:hint="eastAsia" w:ascii="仿宋" w:hAnsi="仿宋" w:eastAsia="仿宋" w:cs="仿宋"/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fzjtjinan@163.com</w:t>
      </w:r>
      <w:r>
        <w:rPr>
          <w:rStyle w:val="8"/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；</w:t>
      </w:r>
      <w:r>
        <w:rPr>
          <w:rStyle w:val="8"/>
          <w:rFonts w:hint="eastAsia" w:ascii="仿宋" w:hAnsi="仿宋" w:eastAsia="仿宋" w:cs="仿宋"/>
          <w:color w:val="auto"/>
          <w:sz w:val="28"/>
          <w:szCs w:val="28"/>
          <w:highlight w:val="none"/>
        </w:rPr>
        <w:t>邮件标题名称格式为“</w:t>
      </w:r>
      <w:r>
        <w:rPr>
          <w:rStyle w:val="8"/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项目名称+投标人名称</w:t>
      </w:r>
      <w:r>
        <w:rPr>
          <w:rStyle w:val="8"/>
          <w:rFonts w:hint="eastAsia" w:ascii="仿宋" w:hAnsi="仿宋" w:eastAsia="仿宋" w:cs="仿宋"/>
          <w:color w:val="auto"/>
          <w:sz w:val="28"/>
          <w:szCs w:val="28"/>
          <w:highlight w:val="none"/>
        </w:rPr>
        <w:t>”，邮件正文内容请填写联系人及联系方式。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fldChar w:fldCharType="end"/>
      </w:r>
    </w:p>
    <w:p w14:paraId="60DAC5C4">
      <w:pPr>
        <w:pStyle w:val="9"/>
        <w:spacing w:line="360" w:lineRule="auto"/>
        <w:ind w:firstLine="482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注：报名时的资料查验仅代表具有报名资格，不代表资格审查的最终通过或合格，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最终资格的确认以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小组组织的资格后审为准。</w:t>
      </w:r>
    </w:p>
    <w:p w14:paraId="51AB4EDB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招标文件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售价：500元人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民币/套，售后不退。</w:t>
      </w:r>
    </w:p>
    <w:p w14:paraId="14BD1A4F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户名：法正项目管理集团有限公司山东招标代理分公司；</w:t>
      </w:r>
    </w:p>
    <w:p w14:paraId="1AD6C840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开户行：中国工商银行股份有限公司济南龙奥支行；</w:t>
      </w:r>
    </w:p>
    <w:p w14:paraId="21DB6B57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银行账号：1602003109200512009。</w:t>
      </w:r>
    </w:p>
    <w:p w14:paraId="70EA3136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本项目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须用CA数字证书锁(与制作投标文件时同一把锁)远程对上传的投标文件、澄清答疑及相关修改内容进行在线解密。开标期间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须保持随时可联系状态,否则引起的不利后果由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自行承担。</w:t>
      </w:r>
    </w:p>
    <w:p w14:paraId="51EC68C7">
      <w:pPr>
        <w:widowControl/>
        <w:spacing w:line="52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4.阳光采购技术支持联系电话：0531-86195562</w:t>
      </w:r>
    </w:p>
    <w:p w14:paraId="4CE6BD8B">
      <w:pPr>
        <w:widowControl/>
        <w:spacing w:line="520" w:lineRule="exact"/>
        <w:ind w:firstLine="560" w:firstLineChars="200"/>
        <w:jc w:val="left"/>
        <w:rPr>
          <w:rFonts w:hint="eastAsia" w:ascii="仿宋" w:hAnsi="仿宋" w:eastAsia="仿宋" w:cs="宋体"/>
          <w:sz w:val="28"/>
          <w:szCs w:val="28"/>
        </w:rPr>
      </w:pPr>
    </w:p>
    <w:p w14:paraId="06D15FBB">
      <w:pPr>
        <w:rPr>
          <w:rFonts w:hint="default"/>
          <w:lang w:val="en-US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彩云繁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5587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500C8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500C8">
                    <w:pPr>
                      <w:pStyle w:val="3"/>
                      <w:rPr>
                        <w:rFonts w:hint="eastAsia"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NmVjNDQwYzUzZDEyY2RhNDg0M2QwZDRhY2Q4NDIifQ=="/>
  </w:docVars>
  <w:rsids>
    <w:rsidRoot w:val="10C85161"/>
    <w:rsid w:val="00DE3343"/>
    <w:rsid w:val="026F7BBD"/>
    <w:rsid w:val="033219A1"/>
    <w:rsid w:val="03812648"/>
    <w:rsid w:val="04711BBE"/>
    <w:rsid w:val="05522EC9"/>
    <w:rsid w:val="05C1682C"/>
    <w:rsid w:val="05E57827"/>
    <w:rsid w:val="07A36A5C"/>
    <w:rsid w:val="08A11A85"/>
    <w:rsid w:val="090A109F"/>
    <w:rsid w:val="09524434"/>
    <w:rsid w:val="0C5220E3"/>
    <w:rsid w:val="0E1B06F2"/>
    <w:rsid w:val="0E3445F8"/>
    <w:rsid w:val="0E9E1EFB"/>
    <w:rsid w:val="0F0725F3"/>
    <w:rsid w:val="10C20637"/>
    <w:rsid w:val="10C85161"/>
    <w:rsid w:val="10E06546"/>
    <w:rsid w:val="133631B4"/>
    <w:rsid w:val="141A7914"/>
    <w:rsid w:val="16FE451D"/>
    <w:rsid w:val="17792B36"/>
    <w:rsid w:val="17D61B3E"/>
    <w:rsid w:val="19D4411C"/>
    <w:rsid w:val="1AF860CD"/>
    <w:rsid w:val="1B1E6627"/>
    <w:rsid w:val="1CD1641B"/>
    <w:rsid w:val="1FC81C4A"/>
    <w:rsid w:val="20725A2B"/>
    <w:rsid w:val="20CE2262"/>
    <w:rsid w:val="21FE0897"/>
    <w:rsid w:val="240F451B"/>
    <w:rsid w:val="24940DA8"/>
    <w:rsid w:val="25305DAB"/>
    <w:rsid w:val="261E2B00"/>
    <w:rsid w:val="26780778"/>
    <w:rsid w:val="27B009E1"/>
    <w:rsid w:val="297A24AD"/>
    <w:rsid w:val="2A222E13"/>
    <w:rsid w:val="2A4903C0"/>
    <w:rsid w:val="2A9F22F8"/>
    <w:rsid w:val="2B5E1783"/>
    <w:rsid w:val="2CB0065B"/>
    <w:rsid w:val="2DC5502F"/>
    <w:rsid w:val="2DDF763C"/>
    <w:rsid w:val="2E8D3349"/>
    <w:rsid w:val="3004694A"/>
    <w:rsid w:val="300A0343"/>
    <w:rsid w:val="309D1DAC"/>
    <w:rsid w:val="30B951EF"/>
    <w:rsid w:val="313A488F"/>
    <w:rsid w:val="31E35C0C"/>
    <w:rsid w:val="32457E95"/>
    <w:rsid w:val="35607D97"/>
    <w:rsid w:val="35B05E21"/>
    <w:rsid w:val="37474731"/>
    <w:rsid w:val="375877A3"/>
    <w:rsid w:val="38B8601A"/>
    <w:rsid w:val="396925F0"/>
    <w:rsid w:val="39A357DF"/>
    <w:rsid w:val="39D361C3"/>
    <w:rsid w:val="3A1F7DA4"/>
    <w:rsid w:val="3C53273A"/>
    <w:rsid w:val="3CC9215E"/>
    <w:rsid w:val="3DCA22EC"/>
    <w:rsid w:val="3E446FD3"/>
    <w:rsid w:val="404C79BE"/>
    <w:rsid w:val="4085309D"/>
    <w:rsid w:val="417830A3"/>
    <w:rsid w:val="41CC1A74"/>
    <w:rsid w:val="42664DC7"/>
    <w:rsid w:val="43A45198"/>
    <w:rsid w:val="441C0496"/>
    <w:rsid w:val="46365B87"/>
    <w:rsid w:val="46AC4594"/>
    <w:rsid w:val="46F75094"/>
    <w:rsid w:val="479325ED"/>
    <w:rsid w:val="48421C48"/>
    <w:rsid w:val="486B6D6D"/>
    <w:rsid w:val="4A2D3315"/>
    <w:rsid w:val="4A3D3A0E"/>
    <w:rsid w:val="4AFA1BE6"/>
    <w:rsid w:val="4B4918F0"/>
    <w:rsid w:val="4B5735C8"/>
    <w:rsid w:val="4CFB4A3B"/>
    <w:rsid w:val="4D197124"/>
    <w:rsid w:val="4DD45BFD"/>
    <w:rsid w:val="506C664B"/>
    <w:rsid w:val="50C37AB7"/>
    <w:rsid w:val="52984E90"/>
    <w:rsid w:val="53CA7755"/>
    <w:rsid w:val="549E08F1"/>
    <w:rsid w:val="575626C6"/>
    <w:rsid w:val="57CE7A5C"/>
    <w:rsid w:val="58E029F0"/>
    <w:rsid w:val="5A122CAE"/>
    <w:rsid w:val="5AE202E3"/>
    <w:rsid w:val="5C492D93"/>
    <w:rsid w:val="5E2E26F7"/>
    <w:rsid w:val="5EF967DB"/>
    <w:rsid w:val="60093C2D"/>
    <w:rsid w:val="63252C95"/>
    <w:rsid w:val="63AD5A2E"/>
    <w:rsid w:val="63D078C6"/>
    <w:rsid w:val="63E04A4C"/>
    <w:rsid w:val="66BE3A6C"/>
    <w:rsid w:val="675D3739"/>
    <w:rsid w:val="694622DE"/>
    <w:rsid w:val="6ADA6E82"/>
    <w:rsid w:val="6B301CD9"/>
    <w:rsid w:val="6C9F3FB6"/>
    <w:rsid w:val="6DF802F6"/>
    <w:rsid w:val="6E871CCF"/>
    <w:rsid w:val="6F205176"/>
    <w:rsid w:val="6F463F5B"/>
    <w:rsid w:val="6F9D093A"/>
    <w:rsid w:val="7073354F"/>
    <w:rsid w:val="70B37E9E"/>
    <w:rsid w:val="70E92289"/>
    <w:rsid w:val="71830840"/>
    <w:rsid w:val="723B1369"/>
    <w:rsid w:val="729C7F1B"/>
    <w:rsid w:val="72E771F4"/>
    <w:rsid w:val="736A71E7"/>
    <w:rsid w:val="749D1E3D"/>
    <w:rsid w:val="75787BE1"/>
    <w:rsid w:val="764D74B9"/>
    <w:rsid w:val="765410CF"/>
    <w:rsid w:val="774A23E3"/>
    <w:rsid w:val="778D4CA0"/>
    <w:rsid w:val="78E9058D"/>
    <w:rsid w:val="79165212"/>
    <w:rsid w:val="7A191EFE"/>
    <w:rsid w:val="7A5A581C"/>
    <w:rsid w:val="7BDF4DCC"/>
    <w:rsid w:val="7D2B2D55"/>
    <w:rsid w:val="7D8F1959"/>
    <w:rsid w:val="7E7F395C"/>
    <w:rsid w:val="7F777458"/>
    <w:rsid w:val="7F8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paragraph" w:customStyle="1" w:styleId="9">
    <w:name w:val="内容正文"/>
    <w:basedOn w:val="1"/>
    <w:qFormat/>
    <w:uiPriority w:val="0"/>
    <w:pPr>
      <w:topLinePunct/>
      <w:spacing w:line="360" w:lineRule="auto"/>
      <w:ind w:firstLine="480" w:firstLineChars="200"/>
      <w:jc w:val="left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2115</Words>
  <Characters>2461</Characters>
  <Lines>0</Lines>
  <Paragraphs>0</Paragraphs>
  <TotalTime>6</TotalTime>
  <ScaleCrop>false</ScaleCrop>
  <LinksUpToDate>false</LinksUpToDate>
  <CharactersWithSpaces>2478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2024-11-13T08:22:00Z</dcterms:created>
  <dc:creator>發光鶏肋</dc:creator>
  <cp:lastModifiedBy>林中小筑</cp:lastModifiedBy>
  <dcterms:modified xsi:type="dcterms:W3CDTF">2026-03-23T08:53:07Z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16967FC4551D476193562E58096B218A_13</vt:lpwstr>
  </property>
  <property fmtid="{D5CDD505-2E9C-101B-9397-08002B2CF9AE}" pid="4" name="KSOTemplateDocerSaveRecord">
    <vt:lpwstr>eyJoZGlkIjoiNGViMzQzYmM2NzQyNGNkZmQ4MmYwZDk0MjdhNmFhN2MiLCJ1c2VySWQiOiIzNDQ1NjY4NTIifQ==</vt:lpwstr>
  </property>
</Properties>
</file>